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E" w:rsidRPr="00025603" w:rsidRDefault="00DE3A54" w:rsidP="00EF394F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025603">
        <w:rPr>
          <w:rFonts w:ascii="Arial" w:hAnsi="Arial" w:cs="Arial"/>
          <w:b/>
          <w:bCs/>
          <w:sz w:val="32"/>
          <w:szCs w:val="32"/>
          <w:lang w:val="en-US"/>
        </w:rPr>
        <w:t>Bridging the gap between Europe, the Middle East, Africa and Asia</w:t>
      </w:r>
    </w:p>
    <w:p w:rsidR="00DE3A54" w:rsidRPr="00025603" w:rsidRDefault="00DE3A54" w:rsidP="00EF394F">
      <w:pPr>
        <w:jc w:val="both"/>
        <w:rPr>
          <w:rFonts w:ascii="Arial" w:hAnsi="Arial" w:cs="Arial"/>
          <w:b/>
          <w:bCs/>
          <w:lang w:val="en-US"/>
        </w:rPr>
      </w:pPr>
    </w:p>
    <w:p w:rsidR="001500AE" w:rsidRPr="00025603" w:rsidRDefault="001500AE" w:rsidP="00EF394F">
      <w:pPr>
        <w:jc w:val="both"/>
        <w:rPr>
          <w:rFonts w:ascii="Arial" w:hAnsi="Arial" w:cs="Arial"/>
          <w:lang w:val="en-US"/>
        </w:rPr>
      </w:pPr>
    </w:p>
    <w:p w:rsidR="00DE3A54" w:rsidRPr="00025603" w:rsidRDefault="00DE3A54" w:rsidP="00DE3A54">
      <w:pPr>
        <w:jc w:val="both"/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b/>
          <w:lang w:val="en-US"/>
        </w:rPr>
        <w:t>The Cyprus Investment Funds Association (CIFA)</w:t>
      </w:r>
      <w:r w:rsidRPr="00025603">
        <w:rPr>
          <w:rFonts w:ascii="Arial" w:hAnsi="Arial" w:cs="Arial"/>
          <w:lang w:val="en-US"/>
        </w:rPr>
        <w:t xml:space="preserve"> is </w:t>
      </w:r>
      <w:r w:rsidR="004F1300">
        <w:rPr>
          <w:rFonts w:ascii="Arial" w:hAnsi="Arial" w:cs="Arial"/>
          <w:lang w:val="en-US"/>
        </w:rPr>
        <w:t>holding</w:t>
      </w:r>
      <w:r w:rsidRPr="00025603">
        <w:rPr>
          <w:rFonts w:ascii="Arial" w:hAnsi="Arial" w:cs="Arial"/>
          <w:lang w:val="en-US"/>
        </w:rPr>
        <w:t xml:space="preserve"> the </w:t>
      </w:r>
      <w:r w:rsidRPr="00025603">
        <w:rPr>
          <w:rFonts w:ascii="Arial" w:hAnsi="Arial" w:cs="Arial"/>
          <w:b/>
          <w:lang w:val="en-US"/>
        </w:rPr>
        <w:t>International Funds Summit</w:t>
      </w:r>
      <w:r w:rsidRPr="00025603">
        <w:rPr>
          <w:rFonts w:ascii="Arial" w:hAnsi="Arial" w:cs="Arial"/>
          <w:lang w:val="en-US"/>
        </w:rPr>
        <w:t xml:space="preserve"> that will take place on </w:t>
      </w:r>
      <w:r w:rsidR="004F1300" w:rsidRPr="00025603">
        <w:rPr>
          <w:rFonts w:ascii="Arial" w:hAnsi="Arial" w:cs="Arial"/>
          <w:b/>
          <w:bCs/>
          <w:lang w:val="en-US"/>
        </w:rPr>
        <w:t xml:space="preserve">May </w:t>
      </w:r>
      <w:r w:rsidRPr="00025603">
        <w:rPr>
          <w:rFonts w:ascii="Arial" w:hAnsi="Arial" w:cs="Arial"/>
          <w:b/>
          <w:bCs/>
          <w:lang w:val="en-US"/>
        </w:rPr>
        <w:t xml:space="preserve">29-31 </w:t>
      </w:r>
      <w:r w:rsidRPr="00025603">
        <w:rPr>
          <w:rFonts w:ascii="Arial" w:hAnsi="Arial" w:cs="Arial"/>
          <w:b/>
          <w:lang w:val="en-US"/>
        </w:rPr>
        <w:t>at GrandResort Hotel in Limassol</w:t>
      </w:r>
      <w:r w:rsidRPr="00025603">
        <w:rPr>
          <w:rFonts w:ascii="Arial" w:hAnsi="Arial" w:cs="Arial"/>
          <w:lang w:val="en-US"/>
        </w:rPr>
        <w:t xml:space="preserve">. The summit is </w:t>
      </w:r>
      <w:r w:rsidRPr="00025603">
        <w:rPr>
          <w:rFonts w:ascii="Arial" w:hAnsi="Arial" w:cs="Arial"/>
          <w:b/>
          <w:lang w:val="en-US"/>
        </w:rPr>
        <w:t>endorsed by EFAMA</w:t>
      </w:r>
      <w:r w:rsidRPr="00025603">
        <w:rPr>
          <w:rFonts w:ascii="Arial" w:hAnsi="Arial" w:cs="Arial"/>
          <w:lang w:val="en-US"/>
        </w:rPr>
        <w:t xml:space="preserve"> and will take place under the auspices of the President of the Republic of Cyprus and the Cyprus </w:t>
      </w:r>
      <w:r w:rsidR="00410E32">
        <w:rPr>
          <w:rFonts w:ascii="Arial" w:hAnsi="Arial" w:cs="Arial"/>
          <w:lang w:val="en-US"/>
        </w:rPr>
        <w:t>Investment Promotion Agency (CIP</w:t>
      </w:r>
      <w:r w:rsidRPr="00025603">
        <w:rPr>
          <w:rFonts w:ascii="Arial" w:hAnsi="Arial" w:cs="Arial"/>
          <w:lang w:val="en-US"/>
        </w:rPr>
        <w:t>A).</w:t>
      </w:r>
    </w:p>
    <w:p w:rsidR="00DE3A54" w:rsidRPr="00025603" w:rsidRDefault="00DE3A54" w:rsidP="00EF394F">
      <w:pPr>
        <w:jc w:val="both"/>
        <w:rPr>
          <w:rFonts w:ascii="Arial" w:hAnsi="Arial" w:cs="Arial"/>
          <w:lang w:val="en-US"/>
        </w:rPr>
      </w:pPr>
    </w:p>
    <w:p w:rsidR="001500AE" w:rsidRPr="00025603" w:rsidRDefault="001500AE" w:rsidP="00EF394F">
      <w:pPr>
        <w:jc w:val="both"/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 xml:space="preserve">The </w:t>
      </w:r>
      <w:r w:rsidR="00DE3A54" w:rsidRPr="00025603">
        <w:rPr>
          <w:rFonts w:ascii="Arial" w:hAnsi="Arial" w:cs="Arial"/>
          <w:lang w:val="en-US"/>
        </w:rPr>
        <w:t>s</w:t>
      </w:r>
      <w:r w:rsidRPr="00025603">
        <w:rPr>
          <w:rFonts w:ascii="Arial" w:hAnsi="Arial" w:cs="Arial"/>
          <w:lang w:val="en-US"/>
        </w:rPr>
        <w:t xml:space="preserve">ummit will host senior expert speakers, including representatives from international law firms, EFAMA and members of international fund industry associations and fund/asset managers. </w:t>
      </w:r>
      <w:r w:rsidR="00404CD6" w:rsidRPr="00025603">
        <w:rPr>
          <w:rFonts w:ascii="Arial" w:hAnsi="Arial" w:cs="Arial"/>
          <w:lang w:val="en-US"/>
        </w:rPr>
        <w:t xml:space="preserve">Peter De Proft, Director General of EFAMA, Belgium, will give a keynote address regarding the current challenges of the asset management sector. </w:t>
      </w:r>
      <w:r w:rsidRPr="00025603">
        <w:rPr>
          <w:rFonts w:ascii="Arial" w:hAnsi="Arial" w:cs="Arial"/>
          <w:lang w:val="en-US"/>
        </w:rPr>
        <w:t>The main objective of the Summit is to inform local</w:t>
      </w:r>
      <w:r w:rsidR="00DE3A54" w:rsidRPr="00025603">
        <w:rPr>
          <w:rFonts w:ascii="Arial" w:hAnsi="Arial" w:cs="Arial"/>
          <w:lang w:val="en-US"/>
        </w:rPr>
        <w:t xml:space="preserve"> and international</w:t>
      </w:r>
      <w:r w:rsidRPr="00025603">
        <w:rPr>
          <w:rFonts w:ascii="Arial" w:hAnsi="Arial" w:cs="Arial"/>
          <w:lang w:val="en-US"/>
        </w:rPr>
        <w:t xml:space="preserve"> participants about the current EU regulatory framework, identify the latest global trends and opportunities</w:t>
      </w:r>
      <w:r w:rsidR="004F1300">
        <w:rPr>
          <w:rFonts w:ascii="Arial" w:hAnsi="Arial" w:cs="Arial"/>
          <w:lang w:val="en-US"/>
        </w:rPr>
        <w:t>, and</w:t>
      </w:r>
      <w:r w:rsidRPr="00025603">
        <w:rPr>
          <w:rFonts w:ascii="Arial" w:hAnsi="Arial" w:cs="Arial"/>
          <w:lang w:val="en-US"/>
        </w:rPr>
        <w:t xml:space="preserve"> highlight the advantages of Cyprus as an Investment Funds hub.</w:t>
      </w:r>
      <w:r w:rsidR="00D67CD0" w:rsidRPr="00025603">
        <w:rPr>
          <w:rFonts w:ascii="Arial" w:hAnsi="Arial" w:cs="Arial"/>
          <w:lang w:val="en-US"/>
        </w:rPr>
        <w:t xml:space="preserve"> </w:t>
      </w:r>
    </w:p>
    <w:p w:rsidR="00404CD6" w:rsidRPr="00025603" w:rsidRDefault="00404CD6" w:rsidP="00EF394F">
      <w:pPr>
        <w:jc w:val="both"/>
        <w:rPr>
          <w:rFonts w:ascii="Arial" w:hAnsi="Arial" w:cs="Arial"/>
          <w:lang w:val="en-US"/>
        </w:rPr>
      </w:pPr>
    </w:p>
    <w:p w:rsidR="00404CD6" w:rsidRPr="00025603" w:rsidRDefault="00DE3A54" w:rsidP="00EF394F">
      <w:pPr>
        <w:jc w:val="both"/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 xml:space="preserve">The </w:t>
      </w:r>
      <w:r w:rsidR="00025603" w:rsidRPr="00025603">
        <w:rPr>
          <w:rFonts w:ascii="Arial" w:hAnsi="Arial" w:cs="Arial"/>
          <w:lang w:val="en-US"/>
        </w:rPr>
        <w:t>summit</w:t>
      </w:r>
      <w:r w:rsidRPr="00025603">
        <w:rPr>
          <w:rFonts w:ascii="Arial" w:hAnsi="Arial" w:cs="Arial"/>
          <w:lang w:val="en-US"/>
        </w:rPr>
        <w:t xml:space="preserve"> will </w:t>
      </w:r>
      <w:r w:rsidR="00D41215" w:rsidRPr="00025603">
        <w:rPr>
          <w:rFonts w:ascii="Arial" w:hAnsi="Arial" w:cs="Arial"/>
          <w:lang w:val="en-US"/>
        </w:rPr>
        <w:t>focus</w:t>
      </w:r>
      <w:r w:rsidRPr="00025603">
        <w:rPr>
          <w:rFonts w:ascii="Arial" w:hAnsi="Arial" w:cs="Arial"/>
          <w:lang w:val="en-US"/>
        </w:rPr>
        <w:t xml:space="preserve"> </w:t>
      </w:r>
      <w:r w:rsidR="00D41215" w:rsidRPr="00025603">
        <w:rPr>
          <w:rFonts w:ascii="Arial" w:hAnsi="Arial" w:cs="Arial"/>
          <w:lang w:val="en-US"/>
        </w:rPr>
        <w:t>on</w:t>
      </w:r>
      <w:r w:rsidRPr="00025603">
        <w:rPr>
          <w:rFonts w:ascii="Arial" w:hAnsi="Arial" w:cs="Arial"/>
          <w:lang w:val="en-US"/>
        </w:rPr>
        <w:t xml:space="preserve"> the following themes: 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The current challenges for the asset management sector in the context of the Capital Markets Union and the retail financial services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Key trends and new products opportunities in the alternative investment industry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Regulatory Landscape: main regulatory developments in key fund centers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Regulation, Compliance, and Fund Administration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Impact of MIFID on asset managers and the new distribution models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The evolving distribution model for wealth and asset management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Developing a fund centre in the current regulatory and geopolitical environment</w:t>
      </w:r>
    </w:p>
    <w:p w:rsidR="00DE3A54" w:rsidRPr="00025603" w:rsidRDefault="00DE3A54" w:rsidP="00DE3A54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New emerging markets: Cyprus a bridge between Iran and Europe</w:t>
      </w:r>
    </w:p>
    <w:p w:rsidR="00DB70E3" w:rsidRPr="00025603" w:rsidRDefault="00DB70E3" w:rsidP="00EF394F">
      <w:pPr>
        <w:jc w:val="both"/>
        <w:rPr>
          <w:rFonts w:ascii="Arial" w:hAnsi="Arial" w:cs="Arial"/>
          <w:lang w:val="en-US"/>
        </w:rPr>
      </w:pPr>
    </w:p>
    <w:p w:rsidR="00DB70E3" w:rsidRPr="00025603" w:rsidRDefault="00DB70E3" w:rsidP="00EF394F">
      <w:pPr>
        <w:jc w:val="both"/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 xml:space="preserve">For more information, click here: </w:t>
      </w:r>
      <w:hyperlink r:id="rId5" w:history="1">
        <w:r w:rsidR="00EF394F" w:rsidRPr="00025603">
          <w:rPr>
            <w:rStyle w:val="Hyperlink"/>
            <w:rFonts w:ascii="Arial" w:hAnsi="Arial" w:cs="Arial"/>
            <w:lang w:val="en-US"/>
          </w:rPr>
          <w:t>www.cyprusfundssummit.com</w:t>
        </w:r>
      </w:hyperlink>
      <w:r w:rsidR="00EF394F" w:rsidRPr="00025603">
        <w:rPr>
          <w:rFonts w:ascii="Arial" w:hAnsi="Arial" w:cs="Arial"/>
          <w:lang w:val="en-US"/>
        </w:rPr>
        <w:t xml:space="preserve"> </w:t>
      </w:r>
      <w:r w:rsidRPr="00025603">
        <w:rPr>
          <w:rFonts w:ascii="Arial" w:hAnsi="Arial" w:cs="Arial"/>
          <w:lang w:val="en-US"/>
        </w:rPr>
        <w:t xml:space="preserve"> </w:t>
      </w:r>
    </w:p>
    <w:p w:rsidR="00DB70E3" w:rsidRPr="00025603" w:rsidRDefault="00DB70E3" w:rsidP="00EF394F">
      <w:pPr>
        <w:jc w:val="both"/>
        <w:rPr>
          <w:rFonts w:ascii="Arial" w:hAnsi="Arial" w:cs="Arial"/>
          <w:lang w:val="en-US"/>
        </w:rPr>
      </w:pPr>
    </w:p>
    <w:p w:rsidR="00DB70E3" w:rsidRPr="00025603" w:rsidRDefault="00DB70E3" w:rsidP="00DE7483">
      <w:pPr>
        <w:rPr>
          <w:rFonts w:ascii="Arial" w:hAnsi="Arial" w:cs="Arial"/>
          <w:lang w:val="en-US"/>
        </w:rPr>
      </w:pPr>
      <w:r w:rsidRPr="00025603">
        <w:rPr>
          <w:rFonts w:ascii="Arial" w:hAnsi="Arial" w:cs="Arial"/>
          <w:lang w:val="en-US"/>
        </w:rPr>
        <w:t>O</w:t>
      </w:r>
      <w:r w:rsidR="004F1300">
        <w:rPr>
          <w:rFonts w:ascii="Arial" w:hAnsi="Arial" w:cs="Arial"/>
          <w:lang w:val="en-US"/>
        </w:rPr>
        <w:t>r</w:t>
      </w:r>
      <w:r w:rsidRPr="00025603">
        <w:rPr>
          <w:rFonts w:ascii="Arial" w:hAnsi="Arial" w:cs="Arial"/>
          <w:lang w:val="en-US"/>
        </w:rPr>
        <w:t>gani</w:t>
      </w:r>
      <w:r w:rsidR="004F1300">
        <w:rPr>
          <w:rFonts w:ascii="Arial" w:hAnsi="Arial" w:cs="Arial"/>
          <w:lang w:val="en-US"/>
        </w:rPr>
        <w:t>s</w:t>
      </w:r>
      <w:r w:rsidRPr="00025603">
        <w:rPr>
          <w:rFonts w:ascii="Arial" w:hAnsi="Arial" w:cs="Arial"/>
          <w:lang w:val="en-US"/>
        </w:rPr>
        <w:t>er: CIFA. Coordinator: IMH. Platinum Sponsors: AlterDomus, Barclays, Bank of Cyprus Group.</w:t>
      </w:r>
      <w:r w:rsidR="00DE7483" w:rsidRPr="00DE7483">
        <w:rPr>
          <w:rFonts w:ascii="Arial" w:hAnsi="Arial" w:cs="Arial"/>
          <w:lang w:val="en-US"/>
        </w:rPr>
        <w:t xml:space="preserve"> </w:t>
      </w:r>
      <w:r w:rsidR="00DE7483">
        <w:rPr>
          <w:rFonts w:ascii="Arial" w:hAnsi="Arial" w:cs="Arial"/>
          <w:lang w:val="en-US"/>
        </w:rPr>
        <w:t xml:space="preserve"> </w:t>
      </w:r>
      <w:r w:rsidR="00DE7483" w:rsidRPr="00DE7483">
        <w:rPr>
          <w:rFonts w:ascii="Arial" w:hAnsi="Arial" w:cs="Arial"/>
          <w:lang w:val="en-US"/>
        </w:rPr>
        <w:t>Signature Sponsor: Treppides Fund Services.</w:t>
      </w:r>
      <w:r w:rsidRPr="00025603">
        <w:rPr>
          <w:rFonts w:ascii="Arial" w:hAnsi="Arial" w:cs="Arial"/>
          <w:lang w:val="en-US"/>
        </w:rPr>
        <w:t xml:space="preserve"> Gold Sponsors: Deloitte, Eurobank Cyprus, EY, Harneys Aristodemou Loizides </w:t>
      </w:r>
      <w:r w:rsidR="005275C9">
        <w:rPr>
          <w:rFonts w:ascii="Arial" w:hAnsi="Arial" w:cs="Arial"/>
          <w:lang w:val="en-US"/>
        </w:rPr>
        <w:t xml:space="preserve">Yiolitis LLC, KPMG, PwC Cyprus. </w:t>
      </w:r>
      <w:r w:rsidRPr="00025603">
        <w:rPr>
          <w:rFonts w:ascii="Arial" w:hAnsi="Arial" w:cs="Arial"/>
          <w:lang w:val="en-US"/>
        </w:rPr>
        <w:t>Silver Sponsors: CPF, GMM Global Money Managers, KMG Capital Markets, Numisma Capital, Systemic. Communication Sponsors:</w:t>
      </w:r>
      <w:r w:rsidR="00410E32">
        <w:rPr>
          <w:rFonts w:ascii="Arial" w:hAnsi="Arial" w:cs="Arial"/>
          <w:lang w:val="en-US"/>
        </w:rPr>
        <w:t xml:space="preserve"> Banking Technology,</w:t>
      </w:r>
      <w:r w:rsidRPr="00025603">
        <w:rPr>
          <w:rFonts w:ascii="Arial" w:hAnsi="Arial" w:cs="Arial"/>
          <w:lang w:val="en-US"/>
        </w:rPr>
        <w:t xml:space="preserve"> GOLD Magazine and Savvy Investor. Endorsed by: European Fund and Asset Management Association. Under the Auspices of the President of the Republic of Cyprus and</w:t>
      </w:r>
      <w:r w:rsidR="009A7193">
        <w:rPr>
          <w:rFonts w:ascii="Arial" w:hAnsi="Arial" w:cs="Arial"/>
          <w:lang w:val="en-US"/>
        </w:rPr>
        <w:t xml:space="preserve"> the Cyprus</w:t>
      </w:r>
      <w:r w:rsidRPr="00025603">
        <w:rPr>
          <w:rFonts w:ascii="Arial" w:hAnsi="Arial" w:cs="Arial"/>
          <w:lang w:val="en-US"/>
        </w:rPr>
        <w:t xml:space="preserve"> Invest</w:t>
      </w:r>
      <w:r w:rsidR="009A7193">
        <w:rPr>
          <w:rFonts w:ascii="Arial" w:hAnsi="Arial" w:cs="Arial"/>
          <w:lang w:val="en-US"/>
        </w:rPr>
        <w:t>ment Promotion Agency</w:t>
      </w:r>
      <w:r w:rsidRPr="00025603">
        <w:rPr>
          <w:rFonts w:ascii="Arial" w:hAnsi="Arial" w:cs="Arial"/>
          <w:lang w:val="en-US"/>
        </w:rPr>
        <w:t xml:space="preserve">. </w:t>
      </w:r>
    </w:p>
    <w:p w:rsidR="00DB70E3" w:rsidRPr="00025603" w:rsidRDefault="00DB70E3" w:rsidP="00EF394F">
      <w:pPr>
        <w:jc w:val="both"/>
        <w:rPr>
          <w:rFonts w:ascii="Arial" w:hAnsi="Arial" w:cs="Arial"/>
          <w:lang w:val="en-US"/>
        </w:rPr>
      </w:pPr>
    </w:p>
    <w:p w:rsidR="00DB70E3" w:rsidRPr="00025603" w:rsidRDefault="00DB70E3" w:rsidP="00EF394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en-US"/>
        </w:rPr>
      </w:pPr>
      <w:r w:rsidRPr="00025603">
        <w:rPr>
          <w:rFonts w:ascii="Arial" w:hAnsi="Arial" w:cs="Arial"/>
          <w:shd w:val="clear" w:color="auto" w:fill="FFFFFF"/>
          <w:lang w:val="en-US"/>
        </w:rPr>
        <w:t xml:space="preserve">For further information contact: IMH, tel. 22505555, fax: 22679820, </w:t>
      </w:r>
      <w:hyperlink r:id="rId6" w:history="1">
        <w:r w:rsidRPr="00025603">
          <w:rPr>
            <w:rStyle w:val="Hyperlink"/>
            <w:rFonts w:ascii="Arial" w:hAnsi="Arial" w:cs="Arial"/>
            <w:shd w:val="clear" w:color="auto" w:fill="FFFFFF"/>
            <w:lang w:val="en-US"/>
          </w:rPr>
          <w:t>events@imhbusiness.com</w:t>
        </w:r>
      </w:hyperlink>
      <w:r w:rsidRPr="00025603">
        <w:rPr>
          <w:rFonts w:ascii="Arial" w:hAnsi="Arial" w:cs="Arial"/>
          <w:shd w:val="clear" w:color="auto" w:fill="FFFFFF"/>
          <w:lang w:val="en-US"/>
        </w:rPr>
        <w:t xml:space="preserve">, </w:t>
      </w:r>
      <w:hyperlink r:id="rId7" w:history="1">
        <w:r w:rsidRPr="00025603">
          <w:rPr>
            <w:rStyle w:val="Hyperlink"/>
            <w:rFonts w:ascii="Arial" w:hAnsi="Arial" w:cs="Arial"/>
            <w:shd w:val="clear" w:color="auto" w:fill="FFFFFF"/>
            <w:lang w:val="en-US"/>
          </w:rPr>
          <w:t>www.imhbusiness.com</w:t>
        </w:r>
      </w:hyperlink>
    </w:p>
    <w:p w:rsidR="00A82289" w:rsidRPr="00025603" w:rsidRDefault="00A82289">
      <w:pPr>
        <w:rPr>
          <w:rFonts w:ascii="Arial" w:hAnsi="Arial" w:cs="Arial"/>
          <w:lang w:val="en-US"/>
        </w:rPr>
      </w:pPr>
    </w:p>
    <w:p w:rsidR="009773F2" w:rsidRDefault="009773F2" w:rsidP="00A82289">
      <w:pPr>
        <w:tabs>
          <w:tab w:val="left" w:pos="5723"/>
        </w:tabs>
        <w:rPr>
          <w:rFonts w:ascii="Arial" w:hAnsi="Arial" w:cs="Arial"/>
          <w:color w:val="FF0000"/>
          <w:lang w:val="en-US"/>
        </w:rPr>
      </w:pPr>
    </w:p>
    <w:sectPr w:rsidR="009773F2" w:rsidSect="000F3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4DF6"/>
    <w:multiLevelType w:val="hybridMultilevel"/>
    <w:tmpl w:val="7C7E6F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F1D3A"/>
    <w:multiLevelType w:val="hybridMultilevel"/>
    <w:tmpl w:val="C7A21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05FDF"/>
    <w:multiLevelType w:val="hybridMultilevel"/>
    <w:tmpl w:val="4E6C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0AE"/>
    <w:rsid w:val="00025603"/>
    <w:rsid w:val="00081533"/>
    <w:rsid w:val="00085187"/>
    <w:rsid w:val="000F3E10"/>
    <w:rsid w:val="001500AE"/>
    <w:rsid w:val="00171824"/>
    <w:rsid w:val="001E1EE9"/>
    <w:rsid w:val="00255DF5"/>
    <w:rsid w:val="00381078"/>
    <w:rsid w:val="00404CD6"/>
    <w:rsid w:val="00410E32"/>
    <w:rsid w:val="004E6864"/>
    <w:rsid w:val="004F1300"/>
    <w:rsid w:val="005275C9"/>
    <w:rsid w:val="00540AF5"/>
    <w:rsid w:val="006630A0"/>
    <w:rsid w:val="006D7F60"/>
    <w:rsid w:val="00747EA5"/>
    <w:rsid w:val="0086048F"/>
    <w:rsid w:val="009773F2"/>
    <w:rsid w:val="009A7193"/>
    <w:rsid w:val="009C0B14"/>
    <w:rsid w:val="00A82289"/>
    <w:rsid w:val="00A91922"/>
    <w:rsid w:val="00A96037"/>
    <w:rsid w:val="00B60919"/>
    <w:rsid w:val="00BB2EBE"/>
    <w:rsid w:val="00C920C7"/>
    <w:rsid w:val="00CE1F50"/>
    <w:rsid w:val="00D11BF6"/>
    <w:rsid w:val="00D41215"/>
    <w:rsid w:val="00D67CD0"/>
    <w:rsid w:val="00DB70E3"/>
    <w:rsid w:val="00DE3A54"/>
    <w:rsid w:val="00DE7483"/>
    <w:rsid w:val="00E32FF7"/>
    <w:rsid w:val="00EF394F"/>
    <w:rsid w:val="00FA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AE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AE"/>
    <w:pPr>
      <w:ind w:left="720" w:hanging="357"/>
      <w:jc w:val="both"/>
    </w:pPr>
    <w:rPr>
      <w:rFonts w:ascii="Calibri" w:hAnsi="Calibri" w:cs="Times New Roman"/>
      <w:lang w:eastAsia="el-GR"/>
    </w:rPr>
  </w:style>
  <w:style w:type="character" w:styleId="Hyperlink">
    <w:name w:val="Hyperlink"/>
    <w:basedOn w:val="DefaultParagraphFont"/>
    <w:rsid w:val="00DB7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h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imhbusiness.com" TargetMode="External"/><Relationship Id="rId5" Type="http://schemas.openxmlformats.org/officeDocument/2006/relationships/hyperlink" Target="http://www.cyprusfundssumm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Pantziarides</dc:creator>
  <cp:lastModifiedBy>imh3184</cp:lastModifiedBy>
  <cp:revision>2</cp:revision>
  <dcterms:created xsi:type="dcterms:W3CDTF">2016-04-26T06:35:00Z</dcterms:created>
  <dcterms:modified xsi:type="dcterms:W3CDTF">2016-04-26T06:35:00Z</dcterms:modified>
</cp:coreProperties>
</file>